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6BAB" w:rsidRDefault="00A66340">
      <w:pPr>
        <w:widowControl w:val="0"/>
        <w:jc w:val="center"/>
      </w:pPr>
      <w:bookmarkStart w:id="0" w:name="_GoBack"/>
      <w:bookmarkEnd w:id="0"/>
      <w:r>
        <w:rPr>
          <w:b/>
          <w:sz w:val="34"/>
          <w:szCs w:val="34"/>
        </w:rPr>
        <w:t>Primary vs. Secondary Source(s)</w:t>
      </w:r>
    </w:p>
    <w:p w:rsidR="00C06BAB" w:rsidRDefault="00C06BAB">
      <w:pPr>
        <w:widowControl w:val="0"/>
      </w:pPr>
    </w:p>
    <w:p w:rsidR="00C06BAB" w:rsidRDefault="00A66340">
      <w:pPr>
        <w:widowControl w:val="0"/>
      </w:pPr>
      <w:r>
        <w:rPr>
          <w:sz w:val="28"/>
          <w:szCs w:val="28"/>
        </w:rPr>
        <w:t xml:space="preserve">The exact definition of “primary” and “secondary” sources is difficult to pin down, but I submit that virtually all definitions </w:t>
      </w:r>
      <w:r>
        <w:rPr>
          <w:sz w:val="28"/>
          <w:szCs w:val="28"/>
          <w:u w:val="single"/>
        </w:rPr>
        <w:t>fail</w:t>
      </w:r>
      <w:r>
        <w:rPr>
          <w:sz w:val="28"/>
          <w:szCs w:val="28"/>
        </w:rPr>
        <w:t xml:space="preserve">, because they neglect/omit one </w:t>
      </w:r>
      <w:r>
        <w:rPr>
          <w:sz w:val="28"/>
          <w:szCs w:val="28"/>
          <w:u w:val="single"/>
        </w:rPr>
        <w:t>crucial</w:t>
      </w:r>
      <w:r>
        <w:rPr>
          <w:sz w:val="28"/>
          <w:szCs w:val="28"/>
        </w:rPr>
        <w:t xml:space="preserve"> element.</w:t>
      </w:r>
    </w:p>
    <w:p w:rsidR="00C06BAB" w:rsidRDefault="00C06BAB">
      <w:pPr>
        <w:widowControl w:val="0"/>
        <w:spacing w:line="120" w:lineRule="auto"/>
      </w:pPr>
    </w:p>
    <w:p w:rsidR="00C06BAB" w:rsidRDefault="00A66340">
      <w:pPr>
        <w:widowControl w:val="0"/>
      </w:pPr>
      <w:r>
        <w:rPr>
          <w:sz w:val="28"/>
          <w:szCs w:val="28"/>
        </w:rPr>
        <w:t xml:space="preserve">Example: Is the image below (an excerpt from my AP World History textbook, </w:t>
      </w:r>
      <w:r>
        <w:rPr>
          <w:i/>
          <w:sz w:val="28"/>
          <w:szCs w:val="28"/>
        </w:rPr>
        <w:t>Traditions &amp; Encounters</w:t>
      </w:r>
      <w:r>
        <w:rPr>
          <w:sz w:val="28"/>
          <w:szCs w:val="28"/>
        </w:rPr>
        <w:t xml:space="preserve">) a primary source or a secondary source? </w:t>
      </w:r>
      <w:r>
        <w:rPr>
          <w:sz w:val="22"/>
          <w:szCs w:val="22"/>
        </w:rPr>
        <w:t>(I’m referring to the page as a whole, not the individual pictures.)</w:t>
      </w:r>
    </w:p>
    <w:p w:rsidR="00C06BAB" w:rsidRDefault="00C06BAB">
      <w:pPr>
        <w:widowControl w:val="0"/>
        <w:spacing w:line="120" w:lineRule="auto"/>
      </w:pPr>
    </w:p>
    <w:p w:rsidR="00C06BAB" w:rsidRDefault="00A66340">
      <w:pPr>
        <w:widowControl w:val="0"/>
      </w:pPr>
      <w:bookmarkStart w:id="1" w:name="_gjdgxs" w:colFirst="0" w:colLast="0"/>
      <w:bookmarkEnd w:id="1"/>
      <w:r>
        <w:rPr>
          <w:sz w:val="28"/>
          <w:szCs w:val="28"/>
        </w:rPr>
        <w:t xml:space="preserve">Most, if not all of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 xml:space="preserve"> would answer “Secondary</w:t>
      </w:r>
      <w:r>
        <w:rPr>
          <w:sz w:val="28"/>
          <w:szCs w:val="28"/>
        </w:rPr>
        <w:t xml:space="preserve"> source.” Respectfully, I disagree. Not that I think the excerpt is a primary source, either. Rather, I think the question of whether a document is a primary or secondary source is </w:t>
      </w:r>
      <w:r>
        <w:rPr>
          <w:sz w:val="28"/>
          <w:szCs w:val="28"/>
          <w:u w:val="single"/>
        </w:rPr>
        <w:t>contingent on the question the source is being used to answer</w:t>
      </w:r>
      <w:r>
        <w:rPr>
          <w:sz w:val="28"/>
          <w:szCs w:val="28"/>
        </w:rPr>
        <w:t>.</w:t>
      </w:r>
    </w:p>
    <w:p w:rsidR="00C06BAB" w:rsidRDefault="00C06BAB">
      <w:pPr>
        <w:widowControl w:val="0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900"/>
        <w:gridCol w:w="4788"/>
      </w:tblGrid>
      <w:tr w:rsidR="00C06BAB">
        <w:tc>
          <w:tcPr>
            <w:tcW w:w="4608" w:type="dxa"/>
            <w:shd w:val="clear" w:color="auto" w:fill="FFFFFF"/>
          </w:tcPr>
          <w:p w:rsidR="00C06BAB" w:rsidRDefault="00A66340">
            <w:pPr>
              <w:jc w:val="center"/>
            </w:pPr>
            <w:r>
              <w:rPr>
                <w:b/>
                <w:sz w:val="28"/>
                <w:szCs w:val="28"/>
              </w:rPr>
              <w:t>Question:</w:t>
            </w:r>
          </w:p>
          <w:p w:rsidR="00C06BAB" w:rsidRDefault="00A66340">
            <w:pPr>
              <w:spacing w:line="227" w:lineRule="auto"/>
              <w:jc w:val="center"/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ow did classical societies form?</w:t>
            </w:r>
          </w:p>
          <w:p w:rsidR="00C06BAB" w:rsidRDefault="00A66340">
            <w:pPr>
              <w:spacing w:line="227" w:lineRule="auto"/>
              <w:jc w:val="center"/>
            </w:pPr>
            <w:r>
              <w:rPr>
                <w:b/>
                <w:sz w:val="28"/>
                <w:szCs w:val="28"/>
              </w:rPr>
              <w:t>Answer:</w:t>
            </w:r>
          </w:p>
          <w:p w:rsidR="00C06BAB" w:rsidRDefault="00A66340">
            <w:pPr>
              <w:jc w:val="center"/>
            </w:pPr>
            <w:r>
              <w:rPr>
                <w:sz w:val="28"/>
                <w:szCs w:val="28"/>
              </w:rPr>
              <w:t>Document = secondary source.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C06BAB" w:rsidRDefault="00C06BAB">
            <w:pPr>
              <w:jc w:val="center"/>
            </w:pPr>
          </w:p>
        </w:tc>
        <w:tc>
          <w:tcPr>
            <w:tcW w:w="4788" w:type="dxa"/>
            <w:shd w:val="clear" w:color="auto" w:fill="FFFFFF"/>
          </w:tcPr>
          <w:p w:rsidR="00C06BAB" w:rsidRDefault="00A66340">
            <w:pPr>
              <w:jc w:val="center"/>
            </w:pPr>
            <w:r>
              <w:rPr>
                <w:b/>
                <w:sz w:val="28"/>
                <w:szCs w:val="28"/>
              </w:rPr>
              <w:t>Question:</w:t>
            </w:r>
          </w:p>
          <w:p w:rsidR="00C06BAB" w:rsidRDefault="00A66340">
            <w:pPr>
              <w:jc w:val="center"/>
            </w:pPr>
            <w:r>
              <w:rPr>
                <w:sz w:val="28"/>
                <w:szCs w:val="28"/>
              </w:rPr>
              <w:t>How was world history taught in 2014?</w:t>
            </w:r>
          </w:p>
          <w:p w:rsidR="00C06BAB" w:rsidRDefault="00A66340">
            <w:pPr>
              <w:jc w:val="center"/>
            </w:pPr>
            <w:r>
              <w:rPr>
                <w:b/>
                <w:sz w:val="28"/>
                <w:szCs w:val="28"/>
              </w:rPr>
              <w:t>Answer:</w:t>
            </w:r>
          </w:p>
          <w:p w:rsidR="00C06BAB" w:rsidRDefault="00A66340">
            <w:pPr>
              <w:jc w:val="center"/>
            </w:pPr>
            <w:r>
              <w:rPr>
                <w:sz w:val="28"/>
                <w:szCs w:val="28"/>
              </w:rPr>
              <w:t>Document = primary source.</w:t>
            </w:r>
          </w:p>
        </w:tc>
      </w:tr>
    </w:tbl>
    <w:p w:rsidR="00C06BAB" w:rsidRDefault="00C06BAB">
      <w:pPr>
        <w:widowControl w:val="0"/>
        <w:spacing w:after="200" w:line="276" w:lineRule="auto"/>
      </w:pPr>
    </w:p>
    <w:tbl>
      <w:tblPr>
        <w:tblStyle w:val="a0"/>
        <w:tblW w:w="46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C06BAB">
        <w:tc>
          <w:tcPr>
            <w:tcW w:w="4680" w:type="dxa"/>
            <w:tcMar>
              <w:left w:w="0" w:type="dxa"/>
              <w:right w:w="0" w:type="dxa"/>
            </w:tcMar>
          </w:tcPr>
          <w:p w:rsidR="00C06BAB" w:rsidRDefault="00C06BAB">
            <w:pPr>
              <w:widowControl w:val="0"/>
            </w:pPr>
          </w:p>
        </w:tc>
      </w:tr>
    </w:tbl>
    <w:p w:rsidR="00C06BAB" w:rsidRDefault="00A66340">
      <w:pPr>
        <w:widowControl w:val="0"/>
        <w:jc w:val="center"/>
      </w:pPr>
      <w:r>
        <w:rPr>
          <w:sz w:val="28"/>
          <w:szCs w:val="28"/>
        </w:rPr>
        <w:t xml:space="preserve">The point is: </w:t>
      </w:r>
      <w:r>
        <w:rPr>
          <w:sz w:val="28"/>
          <w:szCs w:val="28"/>
          <w:u w:val="single"/>
        </w:rPr>
        <w:t>The question drives the interpretation of evidence</w:t>
      </w:r>
      <w:r>
        <w:rPr>
          <w:sz w:val="28"/>
          <w:szCs w:val="28"/>
        </w:rPr>
        <w:t>.</w:t>
      </w:r>
    </w:p>
    <w:p w:rsidR="00C06BAB" w:rsidRDefault="00A66340">
      <w:pPr>
        <w:widowControl w:val="0"/>
        <w:jc w:val="center"/>
      </w:pPr>
      <w:r>
        <w:rPr>
          <w:sz w:val="28"/>
          <w:szCs w:val="28"/>
        </w:rPr>
        <w:t xml:space="preserve">Documents in and of themselves are </w:t>
      </w:r>
      <w:r>
        <w:rPr>
          <w:sz w:val="28"/>
          <w:szCs w:val="28"/>
          <w:u w:val="single"/>
        </w:rPr>
        <w:t>not inherently</w:t>
      </w:r>
      <w:r>
        <w:rPr>
          <w:sz w:val="28"/>
          <w:szCs w:val="28"/>
        </w:rPr>
        <w:t xml:space="preserve"> primary or secondary.</w:t>
      </w:r>
    </w:p>
    <w:p w:rsidR="00C06BAB" w:rsidRDefault="00A66340">
      <w:pPr>
        <w:widowControl w:val="0"/>
        <w:jc w:val="center"/>
      </w:pPr>
      <w:r>
        <w:rPr>
          <w:sz w:val="28"/>
          <w:szCs w:val="28"/>
        </w:rPr>
        <w:t>They take on that characteristic only if/when they are used to answer questions.</w:t>
      </w:r>
    </w:p>
    <w:p w:rsidR="00C06BAB" w:rsidRDefault="00A66340">
      <w:pPr>
        <w:widowControl w:val="0"/>
        <w:jc w:val="center"/>
      </w:pPr>
      <w:r>
        <w:rPr>
          <w:sz w:val="28"/>
          <w:szCs w:val="28"/>
        </w:rPr>
        <w:t>Ask a different question, get a different answer.</w:t>
      </w:r>
    </w:p>
    <w:p w:rsidR="00C06BAB" w:rsidRDefault="00A66340">
      <w:pPr>
        <w:widowControl w:val="0"/>
        <w:spacing w:line="12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1857375</wp:posOffset>
            </wp:positionH>
            <wp:positionV relativeFrom="paragraph">
              <wp:posOffset>47625</wp:posOffset>
            </wp:positionV>
            <wp:extent cx="2743200" cy="33521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5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BAB" w:rsidRDefault="00A66340">
      <w:pPr>
        <w:widowControl w:val="0"/>
        <w:jc w:val="center"/>
      </w:pPr>
      <w:r>
        <w:rPr>
          <w:b/>
          <w:sz w:val="34"/>
          <w:szCs w:val="34"/>
        </w:rPr>
        <w:t>Moral: Ask good questions.</w:t>
      </w:r>
    </w:p>
    <w:sectPr w:rsidR="00C06BAB">
      <w:headerReference w:type="default" r:id="rId7"/>
      <w:footerReference w:type="default" r:id="rId8"/>
      <w:pgSz w:w="12240" w:h="15840"/>
      <w:pgMar w:top="720" w:right="1080" w:bottom="100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40" w:rsidRDefault="00A66340">
      <w:r>
        <w:separator/>
      </w:r>
    </w:p>
  </w:endnote>
  <w:endnote w:type="continuationSeparator" w:id="0">
    <w:p w:rsidR="00A66340" w:rsidRDefault="00A6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AB" w:rsidRDefault="00A66340">
    <w:pPr>
      <w:widowControl w:val="0"/>
      <w:tabs>
        <w:tab w:val="right" w:pos="10080"/>
      </w:tabs>
    </w:pPr>
    <w:r>
      <w:rPr>
        <w:sz w:val="22"/>
        <w:szCs w:val="22"/>
      </w:rPr>
      <w:t>Bill Strickland</w:t>
    </w:r>
    <w:r>
      <w:rPr>
        <w:sz w:val="22"/>
        <w:szCs w:val="22"/>
      </w:rPr>
      <w:tab/>
      <w:t>bstrickl@egrps.org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40" w:rsidRDefault="00A66340">
      <w:r>
        <w:separator/>
      </w:r>
    </w:p>
  </w:footnote>
  <w:footnote w:type="continuationSeparator" w:id="0">
    <w:p w:rsidR="00A66340" w:rsidRDefault="00A6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AB" w:rsidRDefault="00C06BAB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B"/>
    <w:rsid w:val="00892DF9"/>
    <w:rsid w:val="00A66340"/>
    <w:rsid w:val="00C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8BE5F-B1A5-46AD-A86A-4E0986D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2</cp:revision>
  <dcterms:created xsi:type="dcterms:W3CDTF">2016-11-04T15:00:00Z</dcterms:created>
  <dcterms:modified xsi:type="dcterms:W3CDTF">2016-11-04T15:00:00Z</dcterms:modified>
</cp:coreProperties>
</file>